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86" w:rsidRDefault="00DD3186" w:rsidP="00DD3186">
      <w:pPr>
        <w:jc w:val="center"/>
        <w:rPr>
          <w:b/>
          <w:bCs/>
          <w:u w:val="single"/>
        </w:rPr>
      </w:pPr>
      <w:r w:rsidRPr="00DD3186">
        <w:rPr>
          <w:b/>
          <w:bCs/>
          <w:u w:val="single"/>
        </w:rPr>
        <w:t>Purchasing - Supplier Quality Requirements</w:t>
      </w:r>
    </w:p>
    <w:p w:rsidR="00DD3186" w:rsidRPr="00162BAD" w:rsidRDefault="00DD3186" w:rsidP="00DD3186">
      <w:pPr>
        <w:pStyle w:val="ListParagraph"/>
        <w:numPr>
          <w:ilvl w:val="0"/>
          <w:numId w:val="1"/>
        </w:numPr>
        <w:bidi w:val="0"/>
        <w:rPr>
          <w:b/>
          <w:bCs/>
          <w:u w:val="single"/>
        </w:rPr>
      </w:pPr>
      <w:r w:rsidRPr="00162BAD">
        <w:rPr>
          <w:b/>
          <w:bCs/>
          <w:u w:val="single"/>
        </w:rPr>
        <w:t>Definitions:</w:t>
      </w:r>
    </w:p>
    <w:p w:rsidR="00FE526E" w:rsidRDefault="00FE526E" w:rsidP="00FE526E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FE526E">
        <w:rPr>
          <w:b/>
          <w:bCs/>
        </w:rPr>
        <w:t>The Supplier shall comply with</w:t>
      </w:r>
      <w:r>
        <w:rPr>
          <w:b/>
          <w:bCs/>
        </w:rPr>
        <w:t xml:space="preserve"> ISO 9001-2015</w:t>
      </w:r>
      <w:r w:rsidRPr="00FE526E">
        <w:rPr>
          <w:b/>
          <w:bCs/>
        </w:rPr>
        <w:t xml:space="preserve"> </w:t>
      </w:r>
      <w:r>
        <w:rPr>
          <w:b/>
          <w:bCs/>
        </w:rPr>
        <w:t>/</w:t>
      </w:r>
      <w:r w:rsidRPr="00FE526E">
        <w:rPr>
          <w:b/>
          <w:bCs/>
        </w:rPr>
        <w:t>AS9120 and AS5553 standards</w:t>
      </w:r>
      <w:r>
        <w:rPr>
          <w:b/>
          <w:bCs/>
        </w:rPr>
        <w:t>.</w:t>
      </w:r>
    </w:p>
    <w:p w:rsidR="00246CD5" w:rsidRDefault="00246CD5" w:rsidP="00246CD5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246CD5">
        <w:rPr>
          <w:b/>
          <w:bCs/>
        </w:rPr>
        <w:t>The manufacturer will supply the item according to the latest of standards</w:t>
      </w:r>
      <w:r>
        <w:rPr>
          <w:b/>
          <w:bCs/>
        </w:rPr>
        <w:t xml:space="preserve"> revision,</w:t>
      </w:r>
      <w:r w:rsidRPr="00246CD5">
        <w:rPr>
          <w:b/>
          <w:bCs/>
        </w:rPr>
        <w:t xml:space="preserve"> to which he has been</w:t>
      </w:r>
      <w:r w:rsidRPr="00246CD5">
        <w:t xml:space="preserve"> </w:t>
      </w:r>
      <w:r w:rsidRPr="00246CD5">
        <w:rPr>
          <w:b/>
          <w:bCs/>
        </w:rPr>
        <w:t>certified</w:t>
      </w:r>
      <w:r>
        <w:rPr>
          <w:b/>
          <w:bCs/>
        </w:rPr>
        <w:t>.</w:t>
      </w:r>
    </w:p>
    <w:p w:rsidR="00756CF8" w:rsidRDefault="00756CF8" w:rsidP="00162BAD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756CF8">
        <w:rPr>
          <w:b/>
          <w:bCs/>
        </w:rPr>
        <w:t xml:space="preserve"> Every </w:t>
      </w:r>
      <w:r w:rsidR="00FE526E" w:rsidRPr="00756CF8">
        <w:rPr>
          <w:b/>
          <w:bCs/>
        </w:rPr>
        <w:t>component and</w:t>
      </w:r>
      <w:r w:rsidRPr="00756CF8">
        <w:rPr>
          <w:b/>
          <w:bCs/>
        </w:rPr>
        <w:t xml:space="preserve"> its packaging has to be identified with the original manufacturing label that include </w:t>
      </w:r>
      <w:r w:rsidR="00FE526E" w:rsidRPr="00756CF8">
        <w:rPr>
          <w:b/>
          <w:bCs/>
        </w:rPr>
        <w:t>manufacture lot</w:t>
      </w:r>
      <w:r w:rsidRPr="00756CF8">
        <w:rPr>
          <w:b/>
          <w:bCs/>
        </w:rPr>
        <w:t xml:space="preserve"> number </w:t>
      </w:r>
      <w:r w:rsidR="00162BAD">
        <w:rPr>
          <w:b/>
          <w:bCs/>
        </w:rPr>
        <w:t>/</w:t>
      </w:r>
      <w:r w:rsidRPr="00756CF8">
        <w:rPr>
          <w:b/>
          <w:bCs/>
        </w:rPr>
        <w:t xml:space="preserve"> date code</w:t>
      </w:r>
      <w:r w:rsidR="00B00D44">
        <w:rPr>
          <w:b/>
          <w:bCs/>
        </w:rPr>
        <w:t>.</w:t>
      </w:r>
    </w:p>
    <w:p w:rsidR="00B00D44" w:rsidRDefault="00B00D44" w:rsidP="00B00D44">
      <w:pPr>
        <w:pStyle w:val="ListParagraph"/>
        <w:numPr>
          <w:ilvl w:val="0"/>
          <w:numId w:val="2"/>
        </w:numPr>
        <w:bidi w:val="0"/>
        <w:jc w:val="both"/>
        <w:rPr>
          <w:b/>
          <w:bCs/>
        </w:rPr>
      </w:pPr>
      <w:r w:rsidRPr="00B00D44">
        <w:rPr>
          <w:b/>
          <w:bCs/>
        </w:rPr>
        <w:t xml:space="preserve">The Supplier shall maintain a method enabling traceability of supplied parts that ensures tracking of the supply chain back to the Original Component Manufacturer (OCM) of all Electrical, Electronic, and Electromechanical parts being delivered to </w:t>
      </w:r>
      <w:r>
        <w:rPr>
          <w:b/>
          <w:bCs/>
        </w:rPr>
        <w:t>ELIMEC</w:t>
      </w:r>
      <w:r w:rsidRPr="00B00D44">
        <w:rPr>
          <w:b/>
          <w:bCs/>
        </w:rPr>
        <w:t>.</w:t>
      </w:r>
    </w:p>
    <w:p w:rsidR="006D6510" w:rsidRPr="00436ADF" w:rsidRDefault="006D6510" w:rsidP="00B362E8">
      <w:pPr>
        <w:pStyle w:val="ListParagraph"/>
        <w:numPr>
          <w:ilvl w:val="0"/>
          <w:numId w:val="2"/>
        </w:numPr>
        <w:bidi w:val="0"/>
        <w:jc w:val="both"/>
        <w:rPr>
          <w:b/>
          <w:bCs/>
        </w:rPr>
      </w:pPr>
      <w:r w:rsidRPr="00436ADF">
        <w:rPr>
          <w:b/>
          <w:bCs/>
        </w:rPr>
        <w:t>Each shipment must contain the same manufactured lot/ batch. Pre-approval by purchaser is required before shipping different lots\batches. Different lots\batches</w:t>
      </w:r>
      <w:r w:rsidR="00436ADF" w:rsidRPr="00436ADF">
        <w:rPr>
          <w:b/>
          <w:bCs/>
        </w:rPr>
        <w:t xml:space="preserve"> </w:t>
      </w:r>
      <w:r w:rsidRPr="00436ADF">
        <w:rPr>
          <w:b/>
          <w:bCs/>
        </w:rPr>
        <w:t>require separate packing. Manufacturer's documents, such as COC, COT/A, will</w:t>
      </w:r>
      <w:r w:rsidR="00436ADF" w:rsidRPr="00436ADF">
        <w:rPr>
          <w:b/>
          <w:bCs/>
        </w:rPr>
        <w:t xml:space="preserve"> </w:t>
      </w:r>
      <w:r w:rsidRPr="00436ADF">
        <w:rPr>
          <w:b/>
          <w:bCs/>
        </w:rPr>
        <w:t>accompany shipped lot/ batch</w:t>
      </w:r>
      <w:r w:rsidRPr="00436ADF">
        <w:rPr>
          <w:rFonts w:cs="Arial"/>
          <w:b/>
          <w:bCs/>
          <w:rtl/>
        </w:rPr>
        <w:t>.</w:t>
      </w:r>
    </w:p>
    <w:p w:rsidR="000B7393" w:rsidRPr="000B7393" w:rsidRDefault="000B7393" w:rsidP="00162BAD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0B7393">
        <w:rPr>
          <w:b/>
          <w:bCs/>
        </w:rPr>
        <w:t xml:space="preserve">C.O.C – Certificate of Compliance/Conformance – original statement signed by authorized quality personnel to state that the goods sent to </w:t>
      </w:r>
      <w:r>
        <w:rPr>
          <w:b/>
          <w:bCs/>
        </w:rPr>
        <w:t>ELIMEC</w:t>
      </w:r>
      <w:r w:rsidRPr="000B7393">
        <w:rPr>
          <w:b/>
          <w:bCs/>
        </w:rPr>
        <w:t xml:space="preserve"> conform to </w:t>
      </w:r>
      <w:r>
        <w:rPr>
          <w:b/>
          <w:bCs/>
        </w:rPr>
        <w:t>EL</w:t>
      </w:r>
      <w:r w:rsidR="00B65485">
        <w:rPr>
          <w:b/>
          <w:bCs/>
        </w:rPr>
        <w:t>I</w:t>
      </w:r>
      <w:r>
        <w:rPr>
          <w:b/>
          <w:bCs/>
        </w:rPr>
        <w:t>MEC</w:t>
      </w:r>
      <w:r w:rsidRPr="000B7393">
        <w:rPr>
          <w:b/>
          <w:bCs/>
        </w:rPr>
        <w:t xml:space="preserve"> order requirements</w:t>
      </w:r>
      <w:r>
        <w:rPr>
          <w:b/>
          <w:bCs/>
        </w:rPr>
        <w:t>.</w:t>
      </w:r>
      <w:r w:rsidR="00162BAD">
        <w:rPr>
          <w:b/>
          <w:bCs/>
        </w:rPr>
        <w:t xml:space="preserve"> </w:t>
      </w:r>
      <w:r w:rsidRPr="000B7393">
        <w:rPr>
          <w:b/>
          <w:bCs/>
        </w:rPr>
        <w:t xml:space="preserve">Supplier conformance document (C.O.C </w:t>
      </w:r>
      <w:proofErr w:type="spellStart"/>
      <w:r w:rsidRPr="000B7393">
        <w:rPr>
          <w:b/>
          <w:bCs/>
        </w:rPr>
        <w:t>etc</w:t>
      </w:r>
      <w:proofErr w:type="spellEnd"/>
      <w:r w:rsidRPr="000B7393">
        <w:rPr>
          <w:b/>
          <w:bCs/>
        </w:rPr>
        <w:t>') must include the original manufacturer information (labeling) as well as manufacturer name and manufacturer part number</w:t>
      </w:r>
      <w:r w:rsidRPr="000B7393">
        <w:rPr>
          <w:rFonts w:cs="Arial"/>
          <w:b/>
          <w:bCs/>
          <w:rtl/>
        </w:rPr>
        <w:t>.</w:t>
      </w:r>
    </w:p>
    <w:p w:rsidR="000B7393" w:rsidRPr="000B7393" w:rsidRDefault="000B7393" w:rsidP="00162BAD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0B7393">
        <w:rPr>
          <w:b/>
          <w:bCs/>
        </w:rPr>
        <w:t>C</w:t>
      </w:r>
      <w:r w:rsidR="00162BAD">
        <w:rPr>
          <w:b/>
          <w:bCs/>
        </w:rPr>
        <w:t xml:space="preserve">.O.T - Certificate of Testing – </w:t>
      </w:r>
      <w:r w:rsidRPr="000B7393">
        <w:rPr>
          <w:b/>
          <w:bCs/>
        </w:rPr>
        <w:t>detailed tests or inspection statement signed by authorized quality personnel stating the actual measurement results of the manufactured part, product or assembly against the drawing or specification requirements</w:t>
      </w:r>
      <w:r w:rsidRPr="000B7393">
        <w:rPr>
          <w:rFonts w:cs="Arial"/>
          <w:b/>
          <w:bCs/>
          <w:rtl/>
        </w:rPr>
        <w:t>.</w:t>
      </w:r>
    </w:p>
    <w:p w:rsidR="000B7393" w:rsidRPr="000B7393" w:rsidRDefault="000B7393" w:rsidP="000B7393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0B7393">
        <w:rPr>
          <w:b/>
          <w:bCs/>
        </w:rPr>
        <w:t>C.O.A - Certificate of Analysis –chemical analysis statement of material or chemical compound signed by authorized quality personnel</w:t>
      </w:r>
    </w:p>
    <w:p w:rsidR="00756CF8" w:rsidRDefault="000B7393" w:rsidP="000B7393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0B7393">
        <w:rPr>
          <w:b/>
          <w:bCs/>
        </w:rPr>
        <w:t xml:space="preserve">FAI – First Article Inspection part and report for make parts sent for </w:t>
      </w:r>
      <w:r>
        <w:rPr>
          <w:b/>
          <w:bCs/>
        </w:rPr>
        <w:t>ELIMEC</w:t>
      </w:r>
      <w:r w:rsidRPr="000B7393">
        <w:rPr>
          <w:b/>
          <w:bCs/>
        </w:rPr>
        <w:t xml:space="preserve"> orders new parts. In case of military / aerospace parts FAI in accordance with AS9102 process and records format signed by authorized quality personnel</w:t>
      </w:r>
      <w:r>
        <w:rPr>
          <w:b/>
          <w:bCs/>
        </w:rPr>
        <w:t>.</w:t>
      </w:r>
    </w:p>
    <w:p w:rsidR="000B7393" w:rsidRDefault="000B7393" w:rsidP="000B7393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0B7393">
        <w:rPr>
          <w:b/>
          <w:bCs/>
        </w:rPr>
        <w:t>D/C – Date Code – marking on the  product packaging, used for traceability purpose to identify the date of production or a lot from a specific date. Must be written on every COC statement document that is sent with the components</w:t>
      </w:r>
      <w:r>
        <w:rPr>
          <w:b/>
          <w:bCs/>
        </w:rPr>
        <w:t>.</w:t>
      </w:r>
    </w:p>
    <w:p w:rsidR="00FE526E" w:rsidRDefault="006D6510" w:rsidP="00162BAD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FE526E">
        <w:rPr>
          <w:b/>
          <w:bCs/>
        </w:rPr>
        <w:t xml:space="preserve">The vendor shall provide with the COC, the expiration date, or date of manufacture, permissible shelf-life, the lot or batch number, storage temperature, and include any other pertinent information relating to the shelf-life of the item supplied. The above shall also appear on the labels of the individual items or containers, </w:t>
      </w:r>
      <w:proofErr w:type="gramStart"/>
      <w:r w:rsidRPr="00FE526E">
        <w:rPr>
          <w:b/>
          <w:bCs/>
        </w:rPr>
        <w:t>The</w:t>
      </w:r>
      <w:proofErr w:type="gramEnd"/>
      <w:r w:rsidRPr="00FE526E">
        <w:rPr>
          <w:b/>
          <w:bCs/>
        </w:rPr>
        <w:t xml:space="preserve"> material shall not exceed 25% of total shelf life by the date of shipment.</w:t>
      </w:r>
      <w:r w:rsidR="00FE526E" w:rsidRPr="00FE526E">
        <w:t xml:space="preserve"> </w:t>
      </w:r>
      <w:r w:rsidR="00B65485" w:rsidRPr="00162BAD">
        <w:rPr>
          <w:b/>
          <w:bCs/>
        </w:rPr>
        <w:t xml:space="preserve">IF </w:t>
      </w:r>
      <w:r w:rsidR="00162BAD">
        <w:rPr>
          <w:b/>
          <w:bCs/>
        </w:rPr>
        <w:t>required</w:t>
      </w:r>
      <w:r w:rsidR="00B65485" w:rsidRPr="00162BAD">
        <w:rPr>
          <w:b/>
          <w:bCs/>
        </w:rPr>
        <w:t xml:space="preserve"> </w:t>
      </w:r>
      <w:r w:rsidR="00162BAD">
        <w:rPr>
          <w:b/>
          <w:bCs/>
        </w:rPr>
        <w:t>by</w:t>
      </w:r>
      <w:r w:rsidR="00B65485" w:rsidRPr="00162BAD">
        <w:rPr>
          <w:b/>
          <w:bCs/>
        </w:rPr>
        <w:t xml:space="preserve"> Elimec the supplier will provide</w:t>
      </w:r>
      <w:r w:rsidR="00B65485">
        <w:t xml:space="preserve"> </w:t>
      </w:r>
      <w:r w:rsidR="00FE526E" w:rsidRPr="00FE526E">
        <w:rPr>
          <w:b/>
          <w:bCs/>
        </w:rPr>
        <w:t>An MSDS for each material</w:t>
      </w:r>
      <w:r w:rsidR="00FE526E" w:rsidRPr="00FE526E">
        <w:rPr>
          <w:rFonts w:cs="Arial"/>
          <w:b/>
          <w:bCs/>
          <w:rtl/>
        </w:rPr>
        <w:t>.</w:t>
      </w:r>
    </w:p>
    <w:p w:rsidR="00086C45" w:rsidRPr="00086C45" w:rsidRDefault="00086C45" w:rsidP="00086C45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086C45">
        <w:rPr>
          <w:b/>
          <w:bCs/>
        </w:rPr>
        <w:t>The Supplier/sub-contractor is aware of contribution to product or service conformity, product safety and ethical code</w:t>
      </w:r>
    </w:p>
    <w:p w:rsidR="00086C45" w:rsidRPr="00086C45" w:rsidRDefault="00086C45" w:rsidP="00086C45">
      <w:pPr>
        <w:pStyle w:val="ListParagraph"/>
        <w:bidi w:val="0"/>
        <w:ind w:left="1080"/>
      </w:pPr>
    </w:p>
    <w:p w:rsidR="009F2431" w:rsidRPr="00162BAD" w:rsidRDefault="009F2431" w:rsidP="00162BAD">
      <w:pPr>
        <w:bidi w:val="0"/>
        <w:rPr>
          <w:b/>
          <w:bCs/>
        </w:rPr>
      </w:pPr>
    </w:p>
    <w:p w:rsidR="006D6510" w:rsidRDefault="006D6510" w:rsidP="0076512E">
      <w:pPr>
        <w:pStyle w:val="ListParagraph"/>
        <w:bidi w:val="0"/>
        <w:ind w:left="1080"/>
        <w:rPr>
          <w:b/>
          <w:bCs/>
        </w:rPr>
      </w:pPr>
    </w:p>
    <w:p w:rsidR="0076512E" w:rsidRDefault="0076512E" w:rsidP="0076512E">
      <w:pPr>
        <w:pStyle w:val="ListParagraph"/>
        <w:bidi w:val="0"/>
        <w:ind w:left="1080"/>
        <w:rPr>
          <w:b/>
          <w:bCs/>
        </w:rPr>
      </w:pPr>
    </w:p>
    <w:p w:rsidR="00DD3186" w:rsidRPr="00162BAD" w:rsidRDefault="00B411C1" w:rsidP="00B411C1">
      <w:pPr>
        <w:pStyle w:val="ListParagraph"/>
        <w:numPr>
          <w:ilvl w:val="0"/>
          <w:numId w:val="1"/>
        </w:numPr>
        <w:bidi w:val="0"/>
        <w:rPr>
          <w:b/>
          <w:bCs/>
          <w:u w:val="single"/>
        </w:rPr>
      </w:pPr>
      <w:r w:rsidRPr="00162BAD">
        <w:rPr>
          <w:b/>
          <w:bCs/>
          <w:u w:val="single"/>
        </w:rPr>
        <w:lastRenderedPageBreak/>
        <w:t xml:space="preserve">Packaging, shipping </w:t>
      </w:r>
      <w:r w:rsidR="00137840" w:rsidRPr="00162BAD">
        <w:rPr>
          <w:b/>
          <w:bCs/>
          <w:u w:val="single"/>
        </w:rPr>
        <w:t>and F.O.D.</w:t>
      </w:r>
    </w:p>
    <w:p w:rsidR="00162BAD" w:rsidRDefault="007D50C2" w:rsidP="00EA05D6">
      <w:pPr>
        <w:pStyle w:val="ListParagraph"/>
        <w:numPr>
          <w:ilvl w:val="0"/>
          <w:numId w:val="3"/>
        </w:numPr>
        <w:bidi w:val="0"/>
        <w:ind w:left="1134" w:hanging="283"/>
        <w:rPr>
          <w:b/>
          <w:bCs/>
        </w:rPr>
      </w:pPr>
      <w:r w:rsidRPr="00162BAD">
        <w:rPr>
          <w:b/>
          <w:bCs/>
        </w:rPr>
        <w:t xml:space="preserve">All parts must be packaged and packed to provide adequate protection against damage during shipment. </w:t>
      </w:r>
    </w:p>
    <w:p w:rsidR="007D50C2" w:rsidRPr="00162BAD" w:rsidRDefault="005C5C84" w:rsidP="00162BAD">
      <w:pPr>
        <w:pStyle w:val="ListParagraph"/>
        <w:numPr>
          <w:ilvl w:val="0"/>
          <w:numId w:val="3"/>
        </w:numPr>
        <w:bidi w:val="0"/>
        <w:ind w:left="1134" w:hanging="283"/>
        <w:rPr>
          <w:b/>
          <w:bCs/>
        </w:rPr>
      </w:pPr>
      <w:r w:rsidRPr="00162BAD">
        <w:rPr>
          <w:b/>
          <w:bCs/>
        </w:rPr>
        <w:t xml:space="preserve">All wires and cables must be packaged in the original or substitute drums/packing </w:t>
      </w:r>
      <w:proofErr w:type="gramStart"/>
      <w:r w:rsidRPr="00162BAD">
        <w:rPr>
          <w:b/>
          <w:bCs/>
        </w:rPr>
        <w:t>to  provide</w:t>
      </w:r>
      <w:proofErr w:type="gramEnd"/>
      <w:r w:rsidRPr="00162BAD">
        <w:rPr>
          <w:b/>
          <w:bCs/>
        </w:rPr>
        <w:t xml:space="preserve"> adequate protection against damage during shipment.</w:t>
      </w:r>
    </w:p>
    <w:p w:rsidR="005C5C84" w:rsidRDefault="005C5C84" w:rsidP="00EA05D6">
      <w:pPr>
        <w:pStyle w:val="ListParagraph"/>
        <w:numPr>
          <w:ilvl w:val="0"/>
          <w:numId w:val="3"/>
        </w:numPr>
        <w:bidi w:val="0"/>
        <w:ind w:left="1134" w:hanging="283"/>
        <w:rPr>
          <w:b/>
          <w:bCs/>
        </w:rPr>
      </w:pPr>
      <w:r w:rsidRPr="005C5C84">
        <w:rPr>
          <w:b/>
          <w:bCs/>
        </w:rPr>
        <w:t>All Packaging must be marked with a label that contains Manufacturer's name, part number and date code or Lot number (if date code is not applicable).</w:t>
      </w:r>
    </w:p>
    <w:p w:rsidR="005C5C84" w:rsidRDefault="005C5C84" w:rsidP="00EA05D6">
      <w:pPr>
        <w:pStyle w:val="ListParagraph"/>
        <w:numPr>
          <w:ilvl w:val="0"/>
          <w:numId w:val="3"/>
        </w:numPr>
        <w:bidi w:val="0"/>
        <w:ind w:left="1134"/>
        <w:rPr>
          <w:b/>
          <w:bCs/>
        </w:rPr>
      </w:pPr>
      <w:r w:rsidRPr="005C5C84">
        <w:rPr>
          <w:b/>
          <w:bCs/>
        </w:rPr>
        <w:t>Each connector must be packed in a separate nylon bag, i.e. "the main bag".</w:t>
      </w:r>
    </w:p>
    <w:p w:rsidR="005C5C84" w:rsidRDefault="005C5C84" w:rsidP="00EA05D6">
      <w:pPr>
        <w:pStyle w:val="ListParagraph"/>
        <w:numPr>
          <w:ilvl w:val="0"/>
          <w:numId w:val="3"/>
        </w:numPr>
        <w:bidi w:val="0"/>
        <w:ind w:left="1134"/>
        <w:rPr>
          <w:b/>
          <w:bCs/>
        </w:rPr>
      </w:pPr>
      <w:r w:rsidRPr="005C5C84">
        <w:rPr>
          <w:b/>
          <w:bCs/>
        </w:rPr>
        <w:t>The contacts and auxiliary parts should be packed in separate bags each inside the "main bag", to prevent direct contact with connector.</w:t>
      </w:r>
    </w:p>
    <w:p w:rsidR="0076512E" w:rsidRDefault="0076512E" w:rsidP="0076512E">
      <w:pPr>
        <w:pStyle w:val="ListParagraph"/>
        <w:numPr>
          <w:ilvl w:val="0"/>
          <w:numId w:val="3"/>
        </w:numPr>
        <w:bidi w:val="0"/>
        <w:ind w:left="1134"/>
        <w:rPr>
          <w:b/>
          <w:bCs/>
        </w:rPr>
      </w:pPr>
      <w:r>
        <w:rPr>
          <w:b/>
          <w:bCs/>
        </w:rPr>
        <w:t>Date Code/MFG. Date not older than 1 year</w:t>
      </w:r>
      <w:r>
        <w:rPr>
          <w:rFonts w:hint="cs"/>
          <w:b/>
          <w:bCs/>
          <w:rtl/>
        </w:rPr>
        <w:t>,</w:t>
      </w:r>
      <w:r>
        <w:rPr>
          <w:b/>
          <w:bCs/>
        </w:rPr>
        <w:t xml:space="preserve"> </w:t>
      </w:r>
      <w:r w:rsidRPr="0076512E">
        <w:rPr>
          <w:b/>
          <w:bCs/>
        </w:rPr>
        <w:t xml:space="preserve">Pre-approval by purchaser is required before </w:t>
      </w:r>
      <w:proofErr w:type="gramStart"/>
      <w:r w:rsidRPr="0076512E">
        <w:rPr>
          <w:b/>
          <w:bCs/>
        </w:rPr>
        <w:t>shipping</w:t>
      </w:r>
      <w:r w:rsidR="00C73279">
        <w:rPr>
          <w:b/>
          <w:bCs/>
        </w:rPr>
        <w:t xml:space="preserve">  to</w:t>
      </w:r>
      <w:proofErr w:type="gramEnd"/>
      <w:r w:rsidR="00C73279">
        <w:rPr>
          <w:b/>
          <w:bCs/>
        </w:rPr>
        <w:t xml:space="preserve"> older date code.</w:t>
      </w:r>
    </w:p>
    <w:p w:rsidR="005C5C84" w:rsidRDefault="005C5C84" w:rsidP="00162BAD">
      <w:pPr>
        <w:pStyle w:val="ListParagraph"/>
        <w:numPr>
          <w:ilvl w:val="0"/>
          <w:numId w:val="3"/>
        </w:numPr>
        <w:bidi w:val="0"/>
        <w:ind w:left="1134"/>
        <w:rPr>
          <w:b/>
          <w:bCs/>
        </w:rPr>
      </w:pPr>
      <w:r w:rsidRPr="005C5C84">
        <w:rPr>
          <w:b/>
          <w:bCs/>
        </w:rPr>
        <w:t xml:space="preserve">A plastic box could also </w:t>
      </w:r>
      <w:r w:rsidR="00162BAD">
        <w:rPr>
          <w:b/>
          <w:bCs/>
        </w:rPr>
        <w:t>be a</w:t>
      </w:r>
      <w:r w:rsidRPr="005C5C84">
        <w:rPr>
          <w:b/>
          <w:bCs/>
        </w:rPr>
        <w:t xml:space="preserve"> suitable package as long as the accessories are packed separately</w:t>
      </w:r>
      <w:r>
        <w:rPr>
          <w:b/>
          <w:bCs/>
        </w:rPr>
        <w:t>.</w:t>
      </w:r>
    </w:p>
    <w:p w:rsidR="005C5C84" w:rsidRDefault="005C5C84" w:rsidP="00EA05D6">
      <w:pPr>
        <w:pStyle w:val="ListParagraph"/>
        <w:numPr>
          <w:ilvl w:val="0"/>
          <w:numId w:val="3"/>
        </w:numPr>
        <w:bidi w:val="0"/>
        <w:ind w:left="1134" w:hanging="425"/>
        <w:rPr>
          <w:b/>
          <w:bCs/>
        </w:rPr>
      </w:pPr>
      <w:r w:rsidRPr="005C5C84">
        <w:rPr>
          <w:b/>
          <w:bCs/>
        </w:rPr>
        <w:t>In case of separate order for contacts (less connectors), each type of contacts must be packed separately in plastic box of up to 100 pieces and in such a manner, that the contacts should be protected against external damage and prevent free moving of the contacts inside the plastic box.</w:t>
      </w:r>
    </w:p>
    <w:p w:rsidR="00436ADF" w:rsidRPr="00436ADF" w:rsidRDefault="00436ADF" w:rsidP="00436ADF">
      <w:pPr>
        <w:pStyle w:val="ListParagraph"/>
        <w:numPr>
          <w:ilvl w:val="0"/>
          <w:numId w:val="3"/>
        </w:numPr>
        <w:bidi w:val="0"/>
        <w:ind w:left="1134"/>
        <w:rPr>
          <w:b/>
          <w:bCs/>
        </w:rPr>
      </w:pPr>
      <w:r w:rsidRPr="00436ADF">
        <w:rPr>
          <w:b/>
          <w:bCs/>
        </w:rPr>
        <w:t>Switches, Motors, Circuit Breakers, Lamps, etc. shall be packed in protective</w:t>
      </w:r>
    </w:p>
    <w:p w:rsidR="00436ADF" w:rsidRDefault="00436ADF" w:rsidP="0076512E">
      <w:pPr>
        <w:pStyle w:val="ListParagraph"/>
        <w:bidi w:val="0"/>
        <w:ind w:left="1134"/>
        <w:rPr>
          <w:b/>
          <w:bCs/>
        </w:rPr>
      </w:pPr>
      <w:r w:rsidRPr="00436ADF">
        <w:rPr>
          <w:b/>
          <w:bCs/>
        </w:rPr>
        <w:t>Polystyrene foam package or slotted cartons.</w:t>
      </w:r>
    </w:p>
    <w:p w:rsidR="00EE2482" w:rsidRDefault="00EE2482" w:rsidP="00EE2482">
      <w:pPr>
        <w:pStyle w:val="ListParagraph"/>
        <w:numPr>
          <w:ilvl w:val="0"/>
          <w:numId w:val="3"/>
        </w:numPr>
        <w:bidi w:val="0"/>
        <w:ind w:left="1134" w:hanging="425"/>
        <w:rPr>
          <w:b/>
          <w:bCs/>
        </w:rPr>
      </w:pPr>
      <w:r w:rsidRPr="00EE2482">
        <w:rPr>
          <w:b/>
          <w:bCs/>
        </w:rPr>
        <w:t>E.S.D. sensitive electronics devices should be supplied in E.S.D. protective package in</w:t>
      </w:r>
      <w:r>
        <w:rPr>
          <w:b/>
          <w:bCs/>
        </w:rPr>
        <w:t xml:space="preserve"> </w:t>
      </w:r>
      <w:r w:rsidRPr="00EE2482">
        <w:rPr>
          <w:b/>
          <w:bCs/>
        </w:rPr>
        <w:t>accordance with the requirements of MIL-STD-1686</w:t>
      </w:r>
      <w:r>
        <w:rPr>
          <w:b/>
          <w:bCs/>
        </w:rPr>
        <w:t>.</w:t>
      </w:r>
    </w:p>
    <w:p w:rsidR="00EE2482" w:rsidRDefault="00EE2482" w:rsidP="00EE2482">
      <w:pPr>
        <w:pStyle w:val="ListParagraph"/>
        <w:numPr>
          <w:ilvl w:val="0"/>
          <w:numId w:val="3"/>
        </w:numPr>
        <w:bidi w:val="0"/>
        <w:ind w:left="1134"/>
        <w:rPr>
          <w:b/>
          <w:bCs/>
        </w:rPr>
      </w:pPr>
      <w:r w:rsidRPr="00EE2482">
        <w:rPr>
          <w:b/>
          <w:bCs/>
        </w:rPr>
        <w:t>MSL sensitive electronics devices should be supplied in protective package in   accordance with the requirements of IPC J-STD-020  - IPC J-STD-033</w:t>
      </w:r>
    </w:p>
    <w:p w:rsidR="00BA7714" w:rsidRPr="00EE2482" w:rsidRDefault="00BA7714" w:rsidP="00BA7714">
      <w:pPr>
        <w:pStyle w:val="ListParagraph"/>
        <w:numPr>
          <w:ilvl w:val="0"/>
          <w:numId w:val="3"/>
        </w:numPr>
        <w:bidi w:val="0"/>
        <w:ind w:left="1134"/>
        <w:rPr>
          <w:b/>
          <w:bCs/>
        </w:rPr>
      </w:pPr>
      <w:r w:rsidRPr="00BA7714">
        <w:rPr>
          <w:b/>
          <w:bCs/>
        </w:rPr>
        <w:t>The fumigation of all wood packaging materials must comply with ISPM 15 Standard.</w:t>
      </w:r>
    </w:p>
    <w:p w:rsidR="00EE2482" w:rsidRDefault="00EE2482" w:rsidP="00EE2482">
      <w:pPr>
        <w:pStyle w:val="ListParagraph"/>
        <w:bidi w:val="0"/>
        <w:ind w:left="1134"/>
        <w:rPr>
          <w:b/>
          <w:bCs/>
        </w:rPr>
      </w:pPr>
      <w:r w:rsidRPr="00EE2482">
        <w:rPr>
          <w:b/>
          <w:bCs/>
        </w:rPr>
        <w:t xml:space="preserve">    </w:t>
      </w:r>
    </w:p>
    <w:p w:rsidR="00EE2482" w:rsidRDefault="00EE2482" w:rsidP="00EE2482">
      <w:pPr>
        <w:pStyle w:val="ListParagraph"/>
        <w:bidi w:val="0"/>
        <w:rPr>
          <w:b/>
          <w:bCs/>
        </w:rPr>
      </w:pPr>
      <w:bookmarkStart w:id="0" w:name="_GoBack"/>
      <w:r>
        <w:rPr>
          <w:b/>
          <w:bCs/>
        </w:rPr>
        <w:t xml:space="preserve">        </w:t>
      </w:r>
    </w:p>
    <w:bookmarkEnd w:id="0"/>
    <w:p w:rsidR="00EE2482" w:rsidRDefault="00EE2482" w:rsidP="00EE2482">
      <w:pPr>
        <w:pStyle w:val="ListParagraph"/>
        <w:bidi w:val="0"/>
        <w:rPr>
          <w:b/>
          <w:bCs/>
        </w:rPr>
      </w:pPr>
    </w:p>
    <w:p w:rsidR="00EA05D6" w:rsidRDefault="00EA05D6" w:rsidP="00EA05D6">
      <w:pPr>
        <w:pStyle w:val="ListParagraph"/>
        <w:bidi w:val="0"/>
        <w:ind w:left="1134"/>
        <w:rPr>
          <w:b/>
          <w:bCs/>
        </w:rPr>
      </w:pPr>
    </w:p>
    <w:p w:rsidR="007D50C2" w:rsidRDefault="00EA05D6" w:rsidP="00162BAD">
      <w:pPr>
        <w:pStyle w:val="ListParagraph"/>
        <w:numPr>
          <w:ilvl w:val="0"/>
          <w:numId w:val="1"/>
        </w:numPr>
        <w:tabs>
          <w:tab w:val="right" w:pos="567"/>
        </w:tabs>
        <w:bidi w:val="0"/>
        <w:rPr>
          <w:b/>
          <w:bCs/>
        </w:rPr>
      </w:pPr>
      <w:r w:rsidRPr="00EA05D6">
        <w:rPr>
          <w:b/>
          <w:bCs/>
        </w:rPr>
        <w:t>Regulations Requirements:</w:t>
      </w:r>
    </w:p>
    <w:p w:rsidR="00E436EB" w:rsidRDefault="00E436EB" w:rsidP="00E436EB">
      <w:pPr>
        <w:pStyle w:val="Default"/>
        <w:numPr>
          <w:ilvl w:val="1"/>
          <w:numId w:val="7"/>
        </w:numPr>
        <w:tabs>
          <w:tab w:val="clear" w:pos="1440"/>
          <w:tab w:val="num" w:pos="1134"/>
        </w:tabs>
        <w:ind w:left="1134" w:right="-427" w:hanging="425"/>
        <w:rPr>
          <w:rFonts w:ascii="Times New Roman" w:hAnsi="Times New Roman" w:cs="Times New Roman"/>
          <w:sz w:val="22"/>
          <w:szCs w:val="22"/>
        </w:rPr>
      </w:pPr>
      <w:r w:rsidRPr="0025287E">
        <w:rPr>
          <w:rFonts w:ascii="Times New Roman" w:hAnsi="Times New Roman" w:cs="Times New Roman"/>
          <w:b/>
          <w:bCs/>
          <w:sz w:val="22"/>
          <w:szCs w:val="22"/>
        </w:rPr>
        <w:t>Ro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25287E">
        <w:rPr>
          <w:rFonts w:ascii="Times New Roman" w:hAnsi="Times New Roman" w:cs="Times New Roman"/>
          <w:b/>
          <w:bCs/>
          <w:sz w:val="22"/>
          <w:szCs w:val="22"/>
        </w:rPr>
        <w:t>S2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0E2B04">
        <w:rPr>
          <w:rFonts w:ascii="Times New Roman" w:hAnsi="Times New Roman" w:cs="Times New Roman"/>
          <w:sz w:val="22"/>
          <w:szCs w:val="22"/>
        </w:rPr>
        <w:t>Manufacturer’s products will conform to EU RoHS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E2B04">
        <w:rPr>
          <w:rFonts w:ascii="Times New Roman" w:hAnsi="Times New Roman" w:cs="Times New Roman"/>
          <w:sz w:val="22"/>
          <w:szCs w:val="22"/>
        </w:rPr>
        <w:t xml:space="preserve"> Directive, 20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0E2B0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0E2B04">
        <w:rPr>
          <w:rFonts w:ascii="Times New Roman" w:hAnsi="Times New Roman" w:cs="Times New Roman"/>
          <w:sz w:val="22"/>
          <w:szCs w:val="22"/>
        </w:rPr>
        <w:t>5/E</w:t>
      </w:r>
      <w:r>
        <w:rPr>
          <w:rFonts w:ascii="Times New Roman" w:hAnsi="Times New Roman" w:cs="Times New Roman"/>
          <w:sz w:val="22"/>
          <w:szCs w:val="22"/>
        </w:rPr>
        <w:t>U.</w:t>
      </w:r>
      <w:r w:rsidRPr="00BC798C">
        <w:t xml:space="preserve"> </w:t>
      </w:r>
      <w:hyperlink r:id="rId7" w:history="1">
        <w:r w:rsidRPr="005C34EF">
          <w:rPr>
            <w:rStyle w:val="Hyperlink"/>
            <w:rFonts w:ascii="Times New Roman" w:hAnsi="Times New Roman" w:cs="Times New Roman"/>
            <w:sz w:val="22"/>
            <w:szCs w:val="22"/>
          </w:rPr>
          <w:t>http://ec.europa.eu/enterprise/policies/european-standards/harmonised-standards/</w:t>
        </w:r>
      </w:hyperlink>
    </w:p>
    <w:p w:rsidR="00E436EB" w:rsidRDefault="00E436EB" w:rsidP="00E436EB">
      <w:pPr>
        <w:pStyle w:val="Default"/>
        <w:ind w:left="1134" w:right="-427"/>
        <w:jc w:val="both"/>
        <w:rPr>
          <w:rFonts w:ascii="Times New Roman" w:hAnsi="Times New Roman" w:cs="Times New Roman"/>
          <w:sz w:val="22"/>
          <w:szCs w:val="22"/>
        </w:rPr>
      </w:pPr>
      <w:r w:rsidRPr="00BC798C">
        <w:rPr>
          <w:rFonts w:ascii="Times New Roman" w:hAnsi="Times New Roman" w:cs="Times New Roman"/>
          <w:sz w:val="22"/>
          <w:szCs w:val="22"/>
        </w:rPr>
        <w:t xml:space="preserve">When applicable, Manufacturer / Supplier will mark products as conformed to </w:t>
      </w:r>
      <w:r w:rsidRPr="0025287E">
        <w:rPr>
          <w:rFonts w:ascii="Times New Roman" w:hAnsi="Times New Roman" w:cs="Times New Roman"/>
          <w:b/>
          <w:bCs/>
          <w:sz w:val="22"/>
          <w:szCs w:val="22"/>
        </w:rPr>
        <w:t>China RoHS</w:t>
      </w:r>
      <w:r w:rsidRPr="00BC798C">
        <w:rPr>
          <w:rFonts w:ascii="Times New Roman" w:hAnsi="Times New Roman" w:cs="Times New Roman"/>
          <w:sz w:val="22"/>
          <w:szCs w:val="22"/>
        </w:rPr>
        <w:t xml:space="preserve"> Directive; GB-18455 Packaging recycling mark, and SJ/T 11364-2006 Marking for control of pollution caused by EIP’s.</w:t>
      </w:r>
    </w:p>
    <w:p w:rsidR="00E436EB" w:rsidRPr="00E436EB" w:rsidRDefault="00E436EB" w:rsidP="00E436EB">
      <w:pPr>
        <w:pStyle w:val="ListParagraph"/>
        <w:numPr>
          <w:ilvl w:val="1"/>
          <w:numId w:val="7"/>
        </w:numPr>
        <w:tabs>
          <w:tab w:val="clear" w:pos="1440"/>
        </w:tabs>
        <w:bidi w:val="0"/>
        <w:ind w:left="1134" w:hanging="425"/>
        <w:rPr>
          <w:b/>
          <w:bCs/>
        </w:rPr>
      </w:pPr>
      <w:r w:rsidRPr="00E436EB">
        <w:rPr>
          <w:b/>
          <w:bCs/>
        </w:rPr>
        <w:t xml:space="preserve">Conflict Minerals: SEC Published rules associated with the disclosure of the source of Conflict Minerals by U.S. Publicly traded companies </w:t>
      </w:r>
    </w:p>
    <w:p w:rsidR="00E436EB" w:rsidRPr="00E436EB" w:rsidRDefault="00E436EB" w:rsidP="00E436EB">
      <w:pPr>
        <w:pStyle w:val="ListParagraph"/>
        <w:bidi w:val="0"/>
        <w:ind w:left="1134"/>
        <w:rPr>
          <w:b/>
          <w:bCs/>
        </w:rPr>
      </w:pPr>
      <w:r w:rsidRPr="00E436EB">
        <w:rPr>
          <w:b/>
          <w:bCs/>
        </w:rPr>
        <w:t>See: http://www.sec.gov/rules/final/2012/34-67716.pdf</w:t>
      </w:r>
    </w:p>
    <w:p w:rsidR="00E436EB" w:rsidRPr="00E436EB" w:rsidRDefault="00E436EB" w:rsidP="00E436EB">
      <w:pPr>
        <w:pStyle w:val="ListParagraph"/>
        <w:numPr>
          <w:ilvl w:val="1"/>
          <w:numId w:val="7"/>
        </w:numPr>
        <w:tabs>
          <w:tab w:val="clear" w:pos="1440"/>
          <w:tab w:val="num" w:pos="1134"/>
        </w:tabs>
        <w:bidi w:val="0"/>
        <w:ind w:left="1134" w:hanging="425"/>
        <w:rPr>
          <w:b/>
          <w:bCs/>
        </w:rPr>
      </w:pPr>
      <w:r w:rsidRPr="00E436EB">
        <w:rPr>
          <w:b/>
          <w:bCs/>
        </w:rPr>
        <w:t>REACH: Manufacturer’s products will conform to REACH European Regulation on chemicals and their safe use (EC 1907/2006). http://ec.europa.eu/environment/chemicals/reach/reach_intro.htm</w:t>
      </w:r>
    </w:p>
    <w:p w:rsidR="00EA05D6" w:rsidRPr="00E436EB" w:rsidRDefault="00EA05D6" w:rsidP="00436ADF">
      <w:pPr>
        <w:pStyle w:val="ListParagraph"/>
        <w:bidi w:val="0"/>
        <w:ind w:left="1440"/>
        <w:rPr>
          <w:b/>
          <w:bCs/>
        </w:rPr>
      </w:pPr>
    </w:p>
    <w:p w:rsidR="00DD3186" w:rsidRPr="00DD3186" w:rsidRDefault="00DD3186" w:rsidP="00DD3186">
      <w:pPr>
        <w:bidi w:val="0"/>
        <w:rPr>
          <w:b/>
          <w:bCs/>
        </w:rPr>
      </w:pPr>
    </w:p>
    <w:sectPr w:rsidR="00DD3186" w:rsidRPr="00DD3186" w:rsidSect="00EA05D6">
      <w:headerReference w:type="default" r:id="rId8"/>
      <w:footerReference w:type="default" r:id="rId9"/>
      <w:pgSz w:w="11906" w:h="16838"/>
      <w:pgMar w:top="1440" w:right="1800" w:bottom="1440" w:left="1800" w:header="142" w:footer="5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4E" w:rsidRDefault="000C714E" w:rsidP="00DD3186">
      <w:pPr>
        <w:spacing w:after="0" w:line="240" w:lineRule="auto"/>
      </w:pPr>
      <w:r>
        <w:separator/>
      </w:r>
    </w:p>
  </w:endnote>
  <w:endnote w:type="continuationSeparator" w:id="0">
    <w:p w:rsidR="000C714E" w:rsidRDefault="000C714E" w:rsidP="00DD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E1" w:rsidRPr="00C757E1" w:rsidRDefault="00C757E1" w:rsidP="00C757E1">
    <w:pPr>
      <w:pStyle w:val="Footer"/>
    </w:pPr>
    <w:r w:rsidRPr="00C757E1">
      <w:rPr>
        <w:rFonts w:ascii="Times New Roman" w:eastAsia="Times New Roman" w:hAnsi="Times New Roman" w:cs="David" w:hint="cs"/>
        <w:sz w:val="24"/>
        <w:szCs w:val="24"/>
        <w:rtl/>
        <w:lang w:eastAsia="he-IL"/>
      </w:rPr>
      <w:t>8.4-04/0</w:t>
    </w:r>
    <w:r>
      <w:rPr>
        <w:rFonts w:ascii="Times New Roman" w:eastAsia="Times New Roman" w:hAnsi="Times New Roman" w:cs="David" w:hint="cs"/>
        <w:sz w:val="24"/>
        <w:szCs w:val="24"/>
        <w:rtl/>
        <w:lang w:eastAsia="he-IL"/>
      </w:rPr>
      <w:t>3</w:t>
    </w:r>
    <w:r>
      <w:rPr>
        <w:rFonts w:hint="cs"/>
        <w:rtl/>
      </w:rPr>
      <w:t xml:space="preserve">  29.01.18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4E" w:rsidRDefault="000C714E" w:rsidP="00DD3186">
      <w:pPr>
        <w:spacing w:after="0" w:line="240" w:lineRule="auto"/>
      </w:pPr>
      <w:r>
        <w:separator/>
      </w:r>
    </w:p>
  </w:footnote>
  <w:footnote w:type="continuationSeparator" w:id="0">
    <w:p w:rsidR="000C714E" w:rsidRDefault="000C714E" w:rsidP="00DD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86" w:rsidRDefault="00DD3186" w:rsidP="00DD3186">
    <w:pPr>
      <w:pStyle w:val="Header"/>
      <w:jc w:val="center"/>
    </w:pPr>
    <w:r>
      <w:rPr>
        <w:noProof/>
      </w:rPr>
      <w:drawing>
        <wp:inline distT="0" distB="0" distL="0" distR="0" wp14:anchorId="5F532A74">
          <wp:extent cx="1705356" cy="554917"/>
          <wp:effectExtent l="0" t="0" r="0" b="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577" cy="56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5E8"/>
    <w:multiLevelType w:val="hybridMultilevel"/>
    <w:tmpl w:val="1C4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54E0"/>
    <w:multiLevelType w:val="hybridMultilevel"/>
    <w:tmpl w:val="2E8AF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6660"/>
    <w:multiLevelType w:val="hybridMultilevel"/>
    <w:tmpl w:val="F42E3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A0E75"/>
    <w:multiLevelType w:val="hybridMultilevel"/>
    <w:tmpl w:val="6B68F6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85AAE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C706C8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B4916"/>
    <w:multiLevelType w:val="hybridMultilevel"/>
    <w:tmpl w:val="96E41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3369"/>
    <w:multiLevelType w:val="hybridMultilevel"/>
    <w:tmpl w:val="E53CD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463"/>
    <w:multiLevelType w:val="hybridMultilevel"/>
    <w:tmpl w:val="B8447B1A"/>
    <w:lvl w:ilvl="0" w:tplc="0742B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6"/>
    <w:rsid w:val="00004C5A"/>
    <w:rsid w:val="00086C45"/>
    <w:rsid w:val="000B50E2"/>
    <w:rsid w:val="000B7393"/>
    <w:rsid w:val="000C714E"/>
    <w:rsid w:val="00137840"/>
    <w:rsid w:val="00162BAD"/>
    <w:rsid w:val="00163EB9"/>
    <w:rsid w:val="0019397C"/>
    <w:rsid w:val="00214960"/>
    <w:rsid w:val="00246CD5"/>
    <w:rsid w:val="00275E87"/>
    <w:rsid w:val="00436ADF"/>
    <w:rsid w:val="00441437"/>
    <w:rsid w:val="004822FD"/>
    <w:rsid w:val="005C5C84"/>
    <w:rsid w:val="006D6510"/>
    <w:rsid w:val="00756CF8"/>
    <w:rsid w:val="0076512E"/>
    <w:rsid w:val="007D139F"/>
    <w:rsid w:val="007D50C2"/>
    <w:rsid w:val="008144E3"/>
    <w:rsid w:val="009F2431"/>
    <w:rsid w:val="00A113B7"/>
    <w:rsid w:val="00AD65F3"/>
    <w:rsid w:val="00AF14FD"/>
    <w:rsid w:val="00B00D44"/>
    <w:rsid w:val="00B27B79"/>
    <w:rsid w:val="00B411C1"/>
    <w:rsid w:val="00B65485"/>
    <w:rsid w:val="00BA7714"/>
    <w:rsid w:val="00BF1ECF"/>
    <w:rsid w:val="00C42FC7"/>
    <w:rsid w:val="00C73279"/>
    <w:rsid w:val="00C757E1"/>
    <w:rsid w:val="00DD3186"/>
    <w:rsid w:val="00E436EB"/>
    <w:rsid w:val="00EA05D6"/>
    <w:rsid w:val="00EE248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741B8-7FBC-486A-A4D1-8CB3E187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86"/>
  </w:style>
  <w:style w:type="paragraph" w:styleId="Footer">
    <w:name w:val="footer"/>
    <w:basedOn w:val="Normal"/>
    <w:link w:val="FooterChar"/>
    <w:uiPriority w:val="99"/>
    <w:unhideWhenUsed/>
    <w:rsid w:val="00DD3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86"/>
  </w:style>
  <w:style w:type="paragraph" w:styleId="ListParagraph">
    <w:name w:val="List Paragraph"/>
    <w:basedOn w:val="Normal"/>
    <w:uiPriority w:val="34"/>
    <w:qFormat/>
    <w:rsid w:val="00DD3186"/>
    <w:pPr>
      <w:ind w:left="720"/>
      <w:contextualSpacing/>
    </w:pPr>
  </w:style>
  <w:style w:type="character" w:styleId="Hyperlink">
    <w:name w:val="Hyperlink"/>
    <w:basedOn w:val="DefaultParagraphFont"/>
    <w:rsid w:val="00E436EB"/>
    <w:rPr>
      <w:color w:val="0000FF"/>
      <w:u w:val="single"/>
    </w:rPr>
  </w:style>
  <w:style w:type="paragraph" w:customStyle="1" w:styleId="Default">
    <w:name w:val="Default"/>
    <w:rsid w:val="00E43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C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C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nterprise/policies/european-standards/harmonised-stand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Yosefi</dc:creator>
  <cp:lastModifiedBy>Nirit Vider</cp:lastModifiedBy>
  <cp:revision>2</cp:revision>
  <cp:lastPrinted>2017-03-27T10:52:00Z</cp:lastPrinted>
  <dcterms:created xsi:type="dcterms:W3CDTF">2019-01-06T09:29:00Z</dcterms:created>
  <dcterms:modified xsi:type="dcterms:W3CDTF">2019-01-06T09:29:00Z</dcterms:modified>
</cp:coreProperties>
</file>